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Disabled People</w:t>
      </w:r>
      <w:r>
        <w:rPr>
          <w:rFonts w:ascii="Arial" w:hAnsi="Arial" w:hint="default"/>
          <w:b w:val="1"/>
          <w:bCs w:val="1"/>
          <w:sz w:val="28"/>
          <w:szCs w:val="28"/>
          <w:rtl w:val="0"/>
          <w:lang w:val="en-US"/>
        </w:rPr>
        <w:t>’</w:t>
      </w:r>
      <w:r>
        <w:rPr>
          <w:rFonts w:ascii="Arial" w:hAnsi="Arial"/>
          <w:b w:val="1"/>
          <w:bCs w:val="1"/>
          <w:sz w:val="28"/>
          <w:szCs w:val="28"/>
          <w:rtl w:val="0"/>
          <w:lang w:val="de-DE"/>
        </w:rPr>
        <w:t>s Archive</w:t>
      </w:r>
    </w:p>
    <w:p>
      <w:pPr>
        <w:pStyle w:val="Body"/>
        <w:spacing w:after="0" w:line="240" w:lineRule="auto"/>
        <w:rPr>
          <w:rFonts w:ascii="Arial" w:cs="Arial" w:hAnsi="Arial" w:eastAsia="Arial"/>
          <w:sz w:val="28"/>
          <w:szCs w:val="28"/>
        </w:rPr>
      </w:pPr>
      <w:r>
        <w:rPr>
          <w:rFonts w:ascii="Arial" w:hAnsi="Arial"/>
          <w:sz w:val="28"/>
          <w:szCs w:val="28"/>
          <w:rtl w:val="0"/>
          <w:lang w:val="en-US"/>
        </w:rPr>
        <w:t>Greater Manchester Coalition of Disabled People and Archives+.</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Since it was established in 1985, Greater Manchester Coalition of Disabled People (GMCDP) has documented and preserved its own history together with that of the wider Disabled People</w:t>
      </w:r>
      <w:r>
        <w:rPr>
          <w:rFonts w:ascii="Arial" w:hAnsi="Arial" w:hint="default"/>
          <w:sz w:val="28"/>
          <w:szCs w:val="28"/>
          <w:rtl w:val="0"/>
          <w:lang w:val="en-US"/>
        </w:rPr>
        <w:t>’</w:t>
      </w:r>
      <w:r>
        <w:rPr>
          <w:rFonts w:ascii="Arial" w:hAnsi="Arial"/>
          <w:sz w:val="28"/>
          <w:szCs w:val="28"/>
          <w:rtl w:val="0"/>
          <w:lang w:val="en-US"/>
        </w:rPr>
        <w:t xml:space="preserve">s Movement and the trailblazing individuals within it. </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The archive contains thousands of historical documents and photographs as well as video and audio tapes, banners, posters, placards, badges, t-shirts, reports, rare books, leaflets and campaigning materials spanning many decades. It has all been donated to the archive by individuals and disabled people</w:t>
      </w:r>
      <w:r>
        <w:rPr>
          <w:rFonts w:ascii="Arial" w:hAnsi="Arial" w:hint="default"/>
          <w:sz w:val="28"/>
          <w:szCs w:val="28"/>
          <w:rtl w:val="0"/>
          <w:lang w:val="en-US"/>
        </w:rPr>
        <w:t>’</w:t>
      </w:r>
      <w:r>
        <w:rPr>
          <w:rFonts w:ascii="Arial" w:hAnsi="Arial"/>
          <w:sz w:val="28"/>
          <w:szCs w:val="28"/>
          <w:rtl w:val="0"/>
          <w:lang w:val="en-US"/>
        </w:rPr>
        <w:t xml:space="preserve">s organisations. The archive continues to grow and, thanks to our partnership with Archives+, it is safely stored at Manchester Central Library. </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GMCDP is proud to be able to preserve this unique and invaluable resource. It brings together published and unpublished records from a range of organisations, demonstrates the power of collective action and highlights the achievements of the Disabled People</w:t>
      </w:r>
      <w:r>
        <w:rPr>
          <w:rFonts w:ascii="Arial" w:hAnsi="Arial" w:hint="default"/>
          <w:sz w:val="28"/>
          <w:szCs w:val="28"/>
          <w:rtl w:val="0"/>
          <w:lang w:val="en-US"/>
        </w:rPr>
        <w:t>’</w:t>
      </w:r>
      <w:r>
        <w:rPr>
          <w:rFonts w:ascii="Arial" w:hAnsi="Arial"/>
          <w:sz w:val="28"/>
          <w:szCs w:val="28"/>
          <w:rtl w:val="0"/>
          <w:lang w:val="en-US"/>
        </w:rPr>
        <w:t>s Movement.</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 xml:space="preserve">Our overall aim is to ensure as many people as possible can access this significant resource, and the next phase will be to systematically catalogue the archive and make parts of it available via open viewing, exhibitions, web access and publications. </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 xml:space="preserve">GMCDP campaigns to promote the rights of disabled people and our inclusion in society. We provide information and run events and training courses. We actively promote the understanding and implementation of </w:t>
      </w:r>
      <w:r>
        <w:rPr>
          <w:rFonts w:ascii="Arial" w:hAnsi="Arial" w:hint="default"/>
          <w:sz w:val="28"/>
          <w:szCs w:val="28"/>
          <w:rtl w:val="0"/>
          <w:lang w:val="en-US"/>
        </w:rPr>
        <w:t>‘</w:t>
      </w:r>
      <w:r>
        <w:rPr>
          <w:rFonts w:ascii="Arial" w:hAnsi="Arial"/>
          <w:sz w:val="28"/>
          <w:szCs w:val="28"/>
          <w:rtl w:val="0"/>
          <w:lang w:val="en-US"/>
        </w:rPr>
        <w:t>The Social Model of Disability</w:t>
      </w:r>
      <w:r>
        <w:rPr>
          <w:rFonts w:ascii="Arial" w:hAnsi="Arial" w:hint="default"/>
          <w:sz w:val="28"/>
          <w:szCs w:val="28"/>
          <w:rtl w:val="0"/>
          <w:lang w:val="en-US"/>
        </w:rPr>
        <w:t>’</w:t>
      </w:r>
      <w:r>
        <w:rPr>
          <w:rFonts w:ascii="Arial" w:hAnsi="Arial"/>
          <w:sz w:val="28"/>
          <w:szCs w:val="28"/>
          <w:rtl w:val="0"/>
          <w:lang w:val="en-US"/>
        </w:rPr>
        <w:t>, which underpins all our work.</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rPr>
        <w:t>GMCDP,</w:t>
      </w:r>
    </w:p>
    <w:p>
      <w:pPr>
        <w:pStyle w:val="Body"/>
        <w:spacing w:after="0" w:line="240" w:lineRule="auto"/>
        <w:rPr>
          <w:rFonts w:ascii="Arial" w:cs="Arial" w:hAnsi="Arial" w:eastAsia="Arial"/>
          <w:sz w:val="28"/>
          <w:szCs w:val="28"/>
        </w:rPr>
      </w:pPr>
      <w:r>
        <w:rPr>
          <w:rFonts w:ascii="Arial" w:hAnsi="Arial"/>
          <w:sz w:val="28"/>
          <w:szCs w:val="28"/>
          <w:rtl w:val="0"/>
        </w:rPr>
        <w:t>Unit 4,</w:t>
      </w:r>
    </w:p>
    <w:p>
      <w:pPr>
        <w:pStyle w:val="Body"/>
        <w:spacing w:after="0" w:line="240" w:lineRule="auto"/>
        <w:rPr>
          <w:rFonts w:ascii="Arial" w:cs="Arial" w:hAnsi="Arial" w:eastAsia="Arial"/>
          <w:sz w:val="28"/>
          <w:szCs w:val="28"/>
        </w:rPr>
      </w:pPr>
      <w:r>
        <w:rPr>
          <w:rFonts w:ascii="Arial" w:hAnsi="Arial"/>
          <w:sz w:val="28"/>
          <w:szCs w:val="28"/>
          <w:rtl w:val="0"/>
          <w:lang w:val="en-US"/>
        </w:rPr>
        <w:t>Windrush Millennium Centre,</w:t>
      </w:r>
    </w:p>
    <w:p>
      <w:pPr>
        <w:pStyle w:val="Body"/>
        <w:spacing w:after="0" w:line="240" w:lineRule="auto"/>
        <w:rPr>
          <w:rFonts w:ascii="Arial" w:cs="Arial" w:hAnsi="Arial" w:eastAsia="Arial"/>
          <w:sz w:val="28"/>
          <w:szCs w:val="28"/>
        </w:rPr>
      </w:pPr>
      <w:r>
        <w:rPr>
          <w:rFonts w:ascii="Arial" w:hAnsi="Arial"/>
          <w:sz w:val="28"/>
          <w:szCs w:val="28"/>
          <w:rtl w:val="0"/>
          <w:lang w:val="it-IT"/>
        </w:rPr>
        <w:t>70 Alexandra Road,</w:t>
      </w:r>
    </w:p>
    <w:p>
      <w:pPr>
        <w:pStyle w:val="Body"/>
        <w:spacing w:after="0" w:line="240" w:lineRule="auto"/>
        <w:rPr>
          <w:rFonts w:ascii="Arial" w:cs="Arial" w:hAnsi="Arial" w:eastAsia="Arial"/>
          <w:sz w:val="28"/>
          <w:szCs w:val="28"/>
        </w:rPr>
      </w:pPr>
      <w:r>
        <w:rPr>
          <w:rFonts w:ascii="Arial" w:hAnsi="Arial"/>
          <w:sz w:val="28"/>
          <w:szCs w:val="28"/>
          <w:rtl w:val="0"/>
          <w:lang w:val="it-IT"/>
        </w:rPr>
        <w:t xml:space="preserve">Manchester </w:t>
      </w:r>
    </w:p>
    <w:p>
      <w:pPr>
        <w:pStyle w:val="Body"/>
        <w:spacing w:after="0" w:line="240" w:lineRule="auto"/>
        <w:rPr>
          <w:rFonts w:ascii="Arial" w:cs="Arial" w:hAnsi="Arial" w:eastAsia="Arial"/>
          <w:sz w:val="28"/>
          <w:szCs w:val="28"/>
        </w:rPr>
      </w:pPr>
      <w:r>
        <w:rPr>
          <w:rFonts w:ascii="Arial" w:hAnsi="Arial"/>
          <w:sz w:val="28"/>
          <w:szCs w:val="28"/>
          <w:rtl w:val="0"/>
          <w:lang w:val="en-US"/>
        </w:rPr>
        <w:t>M16 7WD</w:t>
      </w:r>
    </w:p>
    <w:p>
      <w:pPr>
        <w:pStyle w:val="Body"/>
        <w:spacing w:after="0" w:line="240" w:lineRule="auto"/>
        <w:rPr>
          <w:rFonts w:ascii="Arial" w:cs="Arial" w:hAnsi="Arial" w:eastAsia="Arial"/>
          <w:sz w:val="28"/>
          <w:szCs w:val="28"/>
        </w:rPr>
      </w:pPr>
      <w:r>
        <w:rPr>
          <w:rFonts w:ascii="Arial" w:hAnsi="Arial"/>
          <w:sz w:val="28"/>
          <w:szCs w:val="28"/>
          <w:rtl w:val="0"/>
          <w:lang w:val="de-DE"/>
        </w:rPr>
        <w:t>Tel: 0161 636 7534</w:t>
      </w:r>
    </w:p>
    <w:p>
      <w:pPr>
        <w:pStyle w:val="Body"/>
        <w:spacing w:after="0" w:line="240" w:lineRule="auto"/>
        <w:rPr>
          <w:rFonts w:ascii="Arial" w:cs="Arial" w:hAnsi="Arial" w:eastAsia="Arial"/>
          <w:sz w:val="28"/>
          <w:szCs w:val="28"/>
        </w:rPr>
      </w:pPr>
      <w:r>
        <w:rPr>
          <w:rFonts w:ascii="Arial" w:hAnsi="Arial"/>
          <w:sz w:val="28"/>
          <w:szCs w:val="28"/>
          <w:rtl w:val="0"/>
          <w:lang w:val="en-US"/>
        </w:rPr>
        <w:t>Mobile (for text messages): 07782 540 531</w:t>
      </w:r>
    </w:p>
    <w:p>
      <w:pPr>
        <w:pStyle w:val="Body"/>
        <w:spacing w:after="0" w:line="240" w:lineRule="auto"/>
        <w:rPr>
          <w:rFonts w:ascii="Arial" w:cs="Arial" w:hAnsi="Arial" w:eastAsia="Arial"/>
          <w:sz w:val="28"/>
          <w:szCs w:val="28"/>
        </w:rPr>
      </w:pPr>
      <w:r>
        <w:rPr>
          <w:rFonts w:ascii="Arial" w:hAnsi="Arial"/>
          <w:sz w:val="28"/>
          <w:szCs w:val="28"/>
          <w:rtl w:val="0"/>
        </w:rPr>
        <w:t>Email: info@gmcdp.com</w:t>
      </w:r>
    </w:p>
    <w:p>
      <w:pPr>
        <w:pStyle w:val="Body"/>
        <w:spacing w:after="0" w:line="240" w:lineRule="auto"/>
        <w:rPr>
          <w:rFonts w:ascii="Arial" w:cs="Arial" w:hAnsi="Arial" w:eastAsia="Arial"/>
          <w:sz w:val="28"/>
          <w:szCs w:val="28"/>
        </w:rPr>
      </w:pPr>
      <w:r>
        <w:rPr>
          <w:rFonts w:ascii="Arial" w:hAnsi="Arial"/>
          <w:sz w:val="28"/>
          <w:szCs w:val="28"/>
          <w:rtl w:val="0"/>
          <w:lang w:val="en-US"/>
        </w:rPr>
        <w:t>Website: www.gmcdp.com</w:t>
      </w:r>
    </w:p>
    <w:p>
      <w:pPr>
        <w:pStyle w:val="Body"/>
        <w:spacing w:after="0" w:line="240" w:lineRule="auto"/>
        <w:rPr>
          <w:rFonts w:ascii="Arial" w:cs="Arial" w:hAnsi="Arial" w:eastAsia="Arial"/>
          <w:sz w:val="28"/>
          <w:szCs w:val="28"/>
        </w:rPr>
      </w:pPr>
      <w:r>
        <w:rPr>
          <w:rFonts w:ascii="Arial" w:hAnsi="Arial"/>
          <w:sz w:val="28"/>
          <w:szCs w:val="28"/>
          <w:rtl w:val="0"/>
          <w:lang w:val="en-US"/>
        </w:rPr>
        <w:t>Twitter: @gmcdp Web: gmcdp.com</w:t>
      </w:r>
    </w:p>
    <w:p>
      <w:pPr>
        <w:pStyle w:val="Body"/>
        <w:spacing w:after="0" w:line="240" w:lineRule="auto"/>
        <w:rPr>
          <w:rFonts w:ascii="Arial" w:cs="Arial" w:hAnsi="Arial" w:eastAsia="Arial"/>
          <w:sz w:val="28"/>
          <w:szCs w:val="28"/>
        </w:rPr>
      </w:pPr>
      <w:r>
        <w:rPr>
          <w:rFonts w:ascii="Arial" w:hAnsi="Arial"/>
          <w:sz w:val="28"/>
          <w:szCs w:val="28"/>
          <w:rtl w:val="0"/>
          <w:lang w:val="en-US"/>
        </w:rPr>
        <w:t>Facebook: https://www.facebook.com/gmcdp</w:t>
      </w:r>
    </w:p>
    <w:p>
      <w:pPr>
        <w:pStyle w:val="Body"/>
        <w:spacing w:after="0" w:line="240" w:lineRule="auto"/>
        <w:rPr>
          <w:rFonts w:ascii="Arial" w:cs="Arial" w:hAnsi="Arial" w:eastAsia="Arial"/>
          <w:sz w:val="28"/>
          <w:szCs w:val="28"/>
        </w:rPr>
      </w:pPr>
      <w:r>
        <w:rPr>
          <w:rFonts w:ascii="Arial" w:hAnsi="Arial"/>
          <w:sz w:val="28"/>
          <w:szCs w:val="28"/>
          <w:rtl w:val="0"/>
          <w:lang w:val="en-US"/>
        </w:rPr>
        <w:t>YouTube: https://www.youtube.com/channel/UCdS5HDjgTXJye01L286frfg</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Archives+ is situated in Manchester Central Library and brings together a partnership of amazing regional and national collections of documents, photographs and films, and helps to satisfy a growing demand for accessible community history and personal heritage.</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fr-FR"/>
        </w:rPr>
        <w:t>Archives+</w:t>
      </w:r>
    </w:p>
    <w:p>
      <w:pPr>
        <w:pStyle w:val="Body"/>
        <w:spacing w:after="0" w:line="240" w:lineRule="auto"/>
        <w:rPr>
          <w:rFonts w:ascii="Arial" w:cs="Arial" w:hAnsi="Arial" w:eastAsia="Arial"/>
          <w:sz w:val="28"/>
          <w:szCs w:val="28"/>
        </w:rPr>
      </w:pPr>
      <w:r>
        <w:rPr>
          <w:rFonts w:ascii="Arial" w:hAnsi="Arial"/>
          <w:sz w:val="28"/>
          <w:szCs w:val="28"/>
          <w:rtl w:val="0"/>
          <w:lang w:val="en-US"/>
        </w:rPr>
        <w:t xml:space="preserve">Manchester Central Library, </w:t>
      </w:r>
    </w:p>
    <w:p>
      <w:pPr>
        <w:pStyle w:val="Body"/>
        <w:spacing w:after="0" w:line="240" w:lineRule="auto"/>
        <w:rPr>
          <w:rFonts w:ascii="Arial" w:cs="Arial" w:hAnsi="Arial" w:eastAsia="Arial"/>
          <w:sz w:val="28"/>
          <w:szCs w:val="28"/>
        </w:rPr>
      </w:pPr>
      <w:r>
        <w:rPr>
          <w:rFonts w:ascii="Arial" w:hAnsi="Arial"/>
          <w:sz w:val="28"/>
          <w:szCs w:val="28"/>
          <w:rtl w:val="0"/>
          <w:lang w:val="en-US"/>
        </w:rPr>
        <w:t xml:space="preserve">St Peters Square, </w:t>
      </w:r>
    </w:p>
    <w:p>
      <w:pPr>
        <w:pStyle w:val="Body"/>
        <w:spacing w:after="0" w:line="240" w:lineRule="auto"/>
        <w:rPr>
          <w:rFonts w:ascii="Arial" w:cs="Arial" w:hAnsi="Arial" w:eastAsia="Arial"/>
          <w:sz w:val="28"/>
          <w:szCs w:val="28"/>
        </w:rPr>
      </w:pPr>
      <w:r>
        <w:rPr>
          <w:rFonts w:ascii="Arial" w:hAnsi="Arial"/>
          <w:sz w:val="28"/>
          <w:szCs w:val="28"/>
          <w:rtl w:val="0"/>
          <w:lang w:val="it-IT"/>
        </w:rPr>
        <w:t xml:space="preserve">Manchester </w:t>
      </w:r>
    </w:p>
    <w:p>
      <w:pPr>
        <w:pStyle w:val="Body"/>
        <w:spacing w:after="0" w:line="240" w:lineRule="auto"/>
        <w:rPr>
          <w:rFonts w:ascii="Arial" w:cs="Arial" w:hAnsi="Arial" w:eastAsia="Arial"/>
          <w:sz w:val="28"/>
          <w:szCs w:val="28"/>
        </w:rPr>
      </w:pPr>
      <w:r>
        <w:rPr>
          <w:rFonts w:ascii="Arial" w:hAnsi="Arial"/>
          <w:sz w:val="28"/>
          <w:szCs w:val="28"/>
          <w:rtl w:val="0"/>
          <w:lang w:val="de-DE"/>
        </w:rPr>
        <w:t>M2 5PD</w:t>
      </w:r>
    </w:p>
    <w:p>
      <w:pPr>
        <w:pStyle w:val="Body"/>
        <w:spacing w:after="0" w:line="240" w:lineRule="auto"/>
        <w:rPr>
          <w:rFonts w:ascii="Arial" w:cs="Arial" w:hAnsi="Arial" w:eastAsia="Arial"/>
          <w:sz w:val="28"/>
          <w:szCs w:val="28"/>
        </w:rPr>
      </w:pPr>
      <w:r>
        <w:rPr>
          <w:rFonts w:ascii="Arial" w:hAnsi="Arial"/>
          <w:sz w:val="28"/>
          <w:szCs w:val="28"/>
          <w:rtl w:val="0"/>
        </w:rPr>
        <w:t>Tel: 0161 234 1979</w:t>
      </w:r>
    </w:p>
    <w:p>
      <w:pPr>
        <w:pStyle w:val="Body"/>
        <w:spacing w:after="0" w:line="240" w:lineRule="auto"/>
        <w:rPr>
          <w:rFonts w:ascii="Arial" w:cs="Arial" w:hAnsi="Arial" w:eastAsia="Arial"/>
          <w:sz w:val="28"/>
          <w:szCs w:val="28"/>
        </w:rPr>
      </w:pPr>
      <w:r>
        <w:rPr>
          <w:rFonts w:ascii="Arial" w:hAnsi="Arial"/>
          <w:sz w:val="28"/>
          <w:szCs w:val="28"/>
          <w:rtl w:val="0"/>
        </w:rPr>
        <w:t>Email: info@archivesplus.org</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Description of graphics</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The leaflet has several photographs:</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A black and white photograph taken outdoors of disabled people on a march, including some wheelchair users, with a placard in the centre saying, Civil Rights Now.</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 xml:space="preserve">A colour photograph taken outdoors is of a large group of disabled people beside and behind a large green banner saying, Greater Manchester Coalition of Disabled People 1985 - 2015. </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Disabled People</w:t>
      </w:r>
      <w:r>
        <w:rPr>
          <w:rFonts w:ascii="Arial" w:hAnsi="Arial" w:hint="default"/>
          <w:sz w:val="28"/>
          <w:szCs w:val="28"/>
          <w:rtl w:val="0"/>
          <w:lang w:val="en-US"/>
        </w:rPr>
        <w:t>’</w:t>
      </w:r>
      <w:r>
        <w:rPr>
          <w:rFonts w:ascii="Arial" w:hAnsi="Arial"/>
          <w:sz w:val="28"/>
          <w:szCs w:val="28"/>
          <w:rtl w:val="0"/>
          <w:lang w:val="en-US"/>
        </w:rPr>
        <w:t>s Archive logo: The initial letters D P A are shown in three boxes with vertical sides and the upper and lower edges slanted upwards. Each box has a black background and the letter D is yellow, P is light blue, and A is green. The image also Includes in large print, Disabled People's Archive, the words underlined in yellow, light blue, and green respectively.</w:t>
      </w: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GMCDP logo: this says Greater Manchester Coalition of Disabled People, then the letters G M C D P in separate boxes. The word Coalition and the letters are in green.</w:t>
      </w:r>
    </w:p>
    <w:p>
      <w:pPr>
        <w:pStyle w:val="Body"/>
        <w:spacing w:after="0" w:line="240" w:lineRule="auto"/>
        <w:rPr>
          <w:rFonts w:ascii="Arial" w:cs="Arial" w:hAnsi="Arial" w:eastAsia="Arial"/>
          <w:sz w:val="28"/>
          <w:szCs w:val="28"/>
        </w:rPr>
      </w:pPr>
    </w:p>
    <w:p>
      <w:pPr>
        <w:pStyle w:val="Body"/>
        <w:spacing w:after="0" w:line="240" w:lineRule="auto"/>
      </w:pPr>
      <w:r>
        <w:rPr>
          <w:rFonts w:ascii="Arial" w:hAnsi="Arial"/>
          <w:sz w:val="28"/>
          <w:szCs w:val="28"/>
          <w:rtl w:val="0"/>
          <w:lang w:val="en-US"/>
        </w:rPr>
        <w:t>Archives+ logo: This box has a pale gold background and in white letters it says, Archives +</w:t>
      </w:r>
    </w:p>
    <w:sectPr>
      <w:headerReference w:type="default" r:id="rId4"/>
      <w:footerReference w:type="default" r:id="rId5"/>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