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Calibri" w:cs="Calibri" w:hAnsi="Calibri" w:eastAsia="Calibri"/>
          <w:sz w:val="64"/>
          <w:szCs w:val="64"/>
        </w:rPr>
      </w:pPr>
      <w:r>
        <w:rPr>
          <w:rFonts w:ascii="Calibri" w:hAnsi="Calibri"/>
          <w:rtl w:val="0"/>
        </w:rPr>
        <w:t xml:space="preserve">                                     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809684</wp:posOffset>
            </wp:positionH>
            <wp:positionV relativeFrom="page">
              <wp:posOffset>914400</wp:posOffset>
            </wp:positionV>
            <wp:extent cx="1981200" cy="1016000"/>
            <wp:effectExtent l="0" t="0" r="0" b="0"/>
            <wp:wrapSquare wrapText="bothSides" distL="0" distR="0" distT="0" distB="0"/>
            <wp:docPr id="1073741839" name="officeArt object" descr="A black and white symbol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 black and white symbol with textDescription automatically generated" descr="A black and white symbol with tex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sz w:val="64"/>
          <w:szCs w:val="64"/>
          <w:rtl w:val="0"/>
          <w:lang w:val="en-US"/>
        </w:rPr>
        <w:t xml:space="preserve">Afternoon tea at the Hilton Hotel </w:t>
      </w: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88"/>
        <w:gridCol w:w="3331"/>
      </w:tblGrid>
      <w:tr>
        <w:tblPrEx>
          <w:shd w:val="clear" w:color="auto" w:fill="cdd4e9"/>
        </w:tblPrEx>
        <w:trPr>
          <w:trHeight w:val="2598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Come and enjoy afternoon tea at the Hilton Hotel whilst looking  at the bird</w:t>
            </w:r>
            <w:r>
              <w:rPr>
                <w:sz w:val="32"/>
                <w:szCs w:val="32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rtl w:val="0"/>
                <w:lang w:val="en-US"/>
              </w:rPr>
              <w:t xml:space="preserve">s eye view of the skyline of Manchester. </w:t>
            </w:r>
            <w:r>
              <w:rPr>
                <w:sz w:val="32"/>
                <w:szCs w:val="32"/>
              </w:rPr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2005066" cy="1122837"/>
                  <wp:effectExtent l="0" t="0" r="0" b="0"/>
                  <wp:docPr id="1073741825" name="officeArt object" descr="A glass building with a tree in front of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 glass building with a tree in front of itDescription automatically generated" descr="A glass building with a tree in front of it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66" cy="11228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2557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Please come and join us on Friday 24</w:t>
            </w:r>
            <w:r>
              <w:rPr>
                <w:sz w:val="32"/>
                <w:szCs w:val="32"/>
                <w:vertAlign w:val="superscript"/>
                <w:rtl w:val="0"/>
                <w:lang w:val="en-US"/>
              </w:rPr>
              <w:t>th</w:t>
            </w:r>
            <w:r>
              <w:rPr>
                <w:sz w:val="32"/>
                <w:szCs w:val="32"/>
                <w:rtl w:val="0"/>
                <w:lang w:val="en-US"/>
              </w:rPr>
              <w:t xml:space="preserve"> January 2025 at the Cloud 23 at the Hilton Hotel.</w:t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566517" cy="1566517"/>
                  <wp:effectExtent l="0" t="0" r="0" b="0"/>
                  <wp:docPr id="1073741826" name="officeArt object" descr="A calendar page with a red and white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 calendar page with a red and white backgroundDescription automatically generated" descr="A calendar page with a red and white background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17" cy="15665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4503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  <w:u w:color="ff0000"/>
              </w:rPr>
            </w:pPr>
            <w:r>
              <w:rPr>
                <w:sz w:val="32"/>
                <w:szCs w:val="32"/>
                <w:u w:color="000000"/>
                <w:rtl w:val="0"/>
                <w:lang w:val="en-US"/>
              </w:rPr>
              <w:t xml:space="preserve">Please arrive at </w:t>
            </w:r>
            <w:r>
              <w:rPr>
                <w:b w:val="1"/>
                <w:bCs w:val="1"/>
                <w:sz w:val="32"/>
                <w:szCs w:val="32"/>
                <w:u w:color="ff0000"/>
                <w:rtl w:val="0"/>
                <w:lang w:val="en-US"/>
              </w:rPr>
              <w:t>11:30am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 xml:space="preserve"> . </w:t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Afternoon tea runs from </w:t>
            </w:r>
            <w:r>
              <w:rPr>
                <w:b w:val="1"/>
                <w:bCs w:val="1"/>
                <w:sz w:val="32"/>
                <w:szCs w:val="32"/>
                <w:u w:color="ff0000"/>
                <w:rtl w:val="0"/>
                <w:lang w:val="en-US"/>
              </w:rPr>
              <w:t>12pm till 3pm approximately</w:t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101725" cy="1327037"/>
                  <wp:effectExtent l="0" t="0" r="0" b="0"/>
                  <wp:docPr id="1073741827" name="officeArt object" descr="A clock with numbers and a black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A clock with numbers and a black backgroundDescription automatically generated" descr="A clock with numbers and a black background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3270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277656" cy="1277656"/>
                  <wp:effectExtent l="0" t="0" r="0" b="0"/>
                  <wp:docPr id="1073741828" name="officeArt object" descr="A clock showing the ti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A clock showing the timeDescription automatically generated" descr="A clock showing the time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56" cy="12776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163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When you join us for Afternoon Tea at Cloud 23 at the Hilton you will be offered a variety of finger sandwiches, pastries, and scones.</w:t>
            </w:r>
            <w:r>
              <w:rPr>
                <w:sz w:val="32"/>
                <w:szCs w:val="32"/>
                <w:lang w:val="en-US"/>
              </w:rPr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2002474" cy="1441174"/>
                  <wp:effectExtent l="0" t="0" r="0" b="0"/>
                  <wp:docPr id="1073741829" name="officeArt object" descr="A tea set with a glass of liquid and a cup of tea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A tea set with a glass of liquid and a cup of teaDescription automatically generated with medium confidence" descr="A tea set with a glass of liquid and a cup of tea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474" cy="14411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909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The Hilton Hotel offers veggie, vegan, gluten free, nut free and a low salt afternoon tea options if required . </w:t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u w:color="ff0000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u w:color="ff0000"/>
                <w:rtl w:val="0"/>
                <w:lang w:val="en-US"/>
              </w:rPr>
              <w:t xml:space="preserve">Note: 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>the kitchen does have food that contains, gluten or nuts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 xml:space="preserve"> (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>just in case your allergy is severe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>)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 xml:space="preserve"> </w:t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993915" cy="993915"/>
                  <wp:effectExtent l="0" t="0" r="0" b="0"/>
                  <wp:docPr id="1073741830" name="officeArt object" descr="A group of food item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A group of food itemsDescription automatically generated" descr="A group of food items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15" cy="9939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7116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Travel expenses can be covered but a copy of the receipt is needed. Ask for details if needed. </w:t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If you need a wheelchair taxi, we can arrange to pay for one if needed. When you register just say if you need this and we can book it.</w:t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  <w:lang w:val="en-US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Taxis can drop off and pick you up outside the building.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Please let us know if you want someone to meet you outside. </w:t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282148" cy="1282148"/>
                  <wp:effectExtent l="0" t="0" r="0" b="0"/>
                  <wp:docPr id="1073741831" name="officeArt object" descr="A hand holding a receip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A hand holding a receiptDescription automatically generated" descr="A hand holding a receipt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148" cy="12821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2005066" cy="692850"/>
                  <wp:effectExtent l="0" t="0" r="0" b="0"/>
                  <wp:docPr id="1073741832" name="officeArt object" descr="A person standing next to a van with a ramp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A person standing next to a van with a rampDescription automatically generated" descr="A person standing next to a van with a ramp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66" cy="692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5312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The Hilton Hotel is located at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>303 Deansgate Manchester M3 4LQ</w:t>
            </w:r>
          </w:p>
          <w:p>
            <w:pPr>
              <w:pStyle w:val="Body"/>
              <w:spacing w:line="360" w:lineRule="auto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sz w:val="32"/>
                <w:szCs w:val="32"/>
                <w:shd w:val="clear" w:color="auto" w:fill="ffffff"/>
                <w:rtl w:val="0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sz w:val="32"/>
                <w:szCs w:val="32"/>
                <w:shd w:val="clear" w:color="auto" w:fill="ffffff"/>
                <w:rtl w:val="0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>I</w:t>
            </w: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>t is a</w:t>
            </w: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 xml:space="preserve"> 3 minute walk from </w:t>
            </w: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 xml:space="preserve">Deansgate Castlefield tram stop </w:t>
            </w: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 xml:space="preserve">and  ten minutes from Oxford Road </w:t>
            </w:r>
            <w:r>
              <w:rPr>
                <w:rFonts w:ascii="Cambria" w:hAnsi="Cambria"/>
                <w:sz w:val="32"/>
                <w:szCs w:val="32"/>
                <w:shd w:val="clear" w:color="auto" w:fill="ffffff"/>
                <w:rtl w:val="0"/>
                <w:lang w:val="en-US"/>
              </w:rPr>
              <w:t>train station</w:t>
            </w:r>
            <w:r>
              <w:rPr>
                <w:rFonts w:ascii="Cambria" w:cs="Cambria" w:hAnsi="Cambria" w:eastAsia="Cambria"/>
                <w:sz w:val="32"/>
                <w:szCs w:val="32"/>
                <w:shd w:val="nil" w:color="auto" w:fill="auto"/>
              </w:rPr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905000" cy="1066800"/>
                  <wp:effectExtent l="0" t="0" r="0" b="0"/>
                  <wp:docPr id="1073741833" name="officeArt object" descr="A yellow train on track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A yellow train on tracksDescription automatically generated" descr="A yellow train on tracks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2005066" cy="1291740"/>
                  <wp:effectExtent l="0" t="0" r="0" b="0"/>
                  <wp:docPr id="1073741834" name="officeArt object" descr="Manchester Oxford Road railway statio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Manchester Oxford Road railway station ..." descr="Manchester Oxford Road railway station ...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66" cy="12917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</w:r>
          </w:p>
        </w:tc>
      </w:tr>
      <w:tr>
        <w:tblPrEx>
          <w:shd w:val="clear" w:color="auto" w:fill="cdd4e9"/>
        </w:tblPrEx>
        <w:trPr>
          <w:trHeight w:val="4369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There is a car park which is located just </w:t>
            </w:r>
            <w:r>
              <w:rPr>
                <w:b w:val="1"/>
                <w:bCs w:val="1"/>
                <w:sz w:val="32"/>
                <w:szCs w:val="32"/>
                <w:u w:color="ff0000"/>
                <w:rtl w:val="0"/>
                <w:lang w:val="en-US"/>
              </w:rPr>
              <w:t>8 minutes</w:t>
            </w:r>
            <w:r>
              <w:rPr>
                <w:sz w:val="32"/>
                <w:szCs w:val="32"/>
                <w:u w:color="ff0000"/>
                <w:rtl w:val="0"/>
                <w:lang w:val="en-US"/>
              </w:rPr>
              <w:t xml:space="preserve"> </w:t>
            </w:r>
            <w:r>
              <w:rPr>
                <w:sz w:val="32"/>
                <w:szCs w:val="32"/>
                <w:rtl w:val="0"/>
                <w:lang w:val="en-US"/>
              </w:rPr>
              <w:t>away. The address for it is.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 xml:space="preserve">NCP Car Park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 xml:space="preserve">Manchester Central,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 xml:space="preserve">Lower Mosley Street,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 xml:space="preserve">Manchester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rtl w:val="0"/>
                <w:lang w:val="en-US"/>
              </w:rPr>
              <w:t>M2 3GX</w:t>
            </w:r>
            <w:r>
              <w:rPr>
                <w:rFonts w:ascii="Cambria" w:cs="Cambria" w:hAnsi="Cambria" w:eastAsia="Cambria"/>
                <w:b w:val="1"/>
                <w:bCs w:val="1"/>
                <w:sz w:val="32"/>
                <w:szCs w:val="32"/>
                <w:u w:color="ff0000"/>
                <w:shd w:val="clear" w:color="auto" w:fill="ffffff"/>
                <w:lang w:val="en-US"/>
              </w:rPr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1470992" cy="1502100"/>
                  <wp:effectExtent l="0" t="0" r="0" b="0"/>
                  <wp:docPr id="1073741835" name="officeArt object" descr="Manchester Central Car Park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Manchester Central Car Park ..." descr="Manchester Central Car Park ...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92" cy="1502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163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The afternoon tea is free at the venue.  </w:t>
            </w:r>
          </w:p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If you need a PA let us know and we can book one for you.  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Your PA , if you need one, can also have a free afternoon tea</w:t>
            </w:r>
            <w:r>
              <w:rPr>
                <w:sz w:val="32"/>
                <w:szCs w:val="32"/>
                <w:rtl w:val="0"/>
                <w:lang w:val="en-US"/>
              </w:rPr>
              <w:t xml:space="preserve">. </w:t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844550" cy="844550"/>
                  <wp:effectExtent l="0" t="0" r="0" b="0"/>
                  <wp:docPr id="1073741836" name="officeArt object" descr="A person in a wheelchair laughing with a pers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A person in a wheelchair laughing with a personDescription automatically generated" descr="A person in a wheelchair laughing with a person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9401" w:hRule="atLeast"/>
        </w:trPr>
        <w:tc>
          <w:tcPr>
            <w:tcW w:type="dxa" w:w="5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To book  on the event you can book online.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>The link underneath is for you to book online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outline w:val="0"/>
                <w:color w:val="0432ff"/>
                <w:sz w:val="32"/>
                <w:szCs w:val="32"/>
                <w:rtl w:val="0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Style w:val="Hyperlink.0"/>
                <w:outline w:val="0"/>
                <w:color w:val="0432ff"/>
                <w:sz w:val="32"/>
                <w:szCs w:val="32"/>
                <w:u w:val="single" w:color="0563c1"/>
                <w:lang w:val="en-US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32"/>
                <w:szCs w:val="32"/>
                <w:u w:val="single" w:color="0563c1"/>
                <w:lang w:val="en-US"/>
                <w14:textFill>
                  <w14:solidFill>
                    <w14:srgbClr w14:val="0433FF"/>
                  </w14:solidFill>
                </w14:textFill>
              </w:rPr>
              <w:instrText xml:space="preserve"> HYPERLINK "https://gmcdp.com/civicrm/event/register?id=435&amp;reset=1"</w:instrText>
            </w:r>
            <w:r>
              <w:rPr>
                <w:rStyle w:val="Hyperlink.0"/>
                <w:outline w:val="0"/>
                <w:color w:val="0432ff"/>
                <w:sz w:val="32"/>
                <w:szCs w:val="32"/>
                <w:u w:val="single" w:color="0563c1"/>
                <w:lang w:val="en-US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32"/>
                <w:szCs w:val="32"/>
                <w:u w:val="single" w:color="0563c1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https://gmcdp.com/civicrm/event/register?id=435&amp;reset=1</w:t>
            </w:r>
            <w:r>
              <w:rPr>
                <w:outline w:val="0"/>
                <w:color w:val="0432ff"/>
                <w:sz w:val="32"/>
                <w:szCs w:val="32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If you prefer :-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sz w:val="32"/>
                <w:szCs w:val="32"/>
                <w:u w:color="1b1b1b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you  can email 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432ff"/>
                <w:sz w:val="32"/>
                <w:szCs w:val="32"/>
                <w:u w:val="single" w:color="0563c1"/>
                <w:shd w:val="nil" w:color="auto" w:fill="auto"/>
                <w:lang w:val="en-US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432ff"/>
                <w:sz w:val="32"/>
                <w:szCs w:val="32"/>
                <w:u w:val="single" w:color="0563c1"/>
                <w:shd w:val="nil" w:color="auto" w:fill="auto"/>
                <w:lang w:val="en-US"/>
                <w14:textFill>
                  <w14:solidFill>
                    <w14:srgbClr w14:val="0433FF"/>
                  </w14:solidFill>
                </w14:textFill>
              </w:rPr>
              <w:instrText xml:space="preserve"> HYPERLINK "mailto:kayla@gmcdp.com"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432ff"/>
                <w:sz w:val="32"/>
                <w:szCs w:val="32"/>
                <w:u w:val="single" w:color="0563c1"/>
                <w:shd w:val="nil" w:color="auto" w:fill="auto"/>
                <w:lang w:val="en-US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432ff"/>
                <w:sz w:val="32"/>
                <w:szCs w:val="32"/>
                <w:u w:val="single" w:color="0563c1"/>
                <w:shd w:val="nil" w:color="auto" w:fill="auto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kayla@gmcdp.com</w:t>
            </w:r>
            <w:r>
              <w:rPr>
                <w:rFonts w:ascii="Cambria" w:cs="Cambria" w:hAnsi="Cambria" w:eastAsia="Cambria"/>
                <w:sz w:val="32"/>
                <w:szCs w:val="32"/>
                <w:u w:color="1b1b1b"/>
                <w:shd w:val="clear" w:color="auto" w:fill="ffffff"/>
              </w:rPr>
              <w:fldChar w:fldCharType="end" w:fldLock="0"/>
            </w:r>
            <w:r>
              <w:rPr>
                <w:rFonts w:ascii="Calibri" w:hAnsi="Calibri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or phone </w:t>
            </w:r>
            <w:r>
              <w:rPr>
                <w:rFonts w:ascii="Cambria" w:hAnsi="Cambria"/>
                <w:sz w:val="32"/>
                <w:szCs w:val="32"/>
                <w:u w:color="1b1b1b"/>
                <w:shd w:val="clear" w:color="auto" w:fill="ffffff"/>
                <w:rtl w:val="0"/>
                <w:lang w:val="en-US"/>
              </w:rPr>
              <w:t xml:space="preserve">07367 755 691. </w:t>
            </w:r>
          </w:p>
          <w:p>
            <w:pPr>
              <w:pStyle w:val="Body"/>
              <w:spacing w:line="360" w:lineRule="auto"/>
              <w:rPr>
                <w:rFonts w:ascii="Cambria" w:cs="Cambria" w:hAnsi="Cambria" w:eastAsia="Cambria"/>
                <w:sz w:val="32"/>
                <w:szCs w:val="32"/>
                <w:u w:color="1b1b1b"/>
                <w:shd w:val="clear" w:color="auto" w:fill="ffffff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Cambria" w:cs="Cambria" w:hAnsi="Cambria" w:eastAsia="Cambria"/>
                <w:sz w:val="32"/>
                <w:szCs w:val="32"/>
                <w:u w:color="1b1b1b"/>
                <w:shd w:val="clear" w:color="auto" w:fill="ffffff"/>
                <w:rtl w:val="0"/>
              </w:rPr>
            </w:pPr>
            <w:r>
              <w:rPr>
                <w:rFonts w:ascii="Cambria" w:hAnsi="Cambria"/>
                <w:sz w:val="32"/>
                <w:szCs w:val="32"/>
                <w:u w:color="1b1b1b"/>
                <w:shd w:val="clear" w:color="auto" w:fill="ffffff"/>
                <w:rtl w:val="0"/>
                <w:lang w:val="en-US"/>
              </w:rPr>
              <w:t>Please sign up on the wa</w:t>
            </w:r>
            <w:r>
              <w:rPr>
                <w:rFonts w:ascii="Cambria" w:hAnsi="Cambria"/>
                <w:sz w:val="32"/>
                <w:szCs w:val="32"/>
                <w:u w:color="1b1b1b"/>
                <w:shd w:val="clear" w:color="auto" w:fill="ffffff"/>
                <w:rtl w:val="0"/>
                <w:lang w:val="en-US"/>
              </w:rPr>
              <w:t>i</w:t>
            </w:r>
            <w:r>
              <w:rPr>
                <w:rFonts w:ascii="Cambria" w:hAnsi="Cambria"/>
                <w:sz w:val="32"/>
                <w:szCs w:val="32"/>
                <w:u w:color="1b1b1b"/>
                <w:shd w:val="clear" w:color="auto" w:fill="ffffff"/>
                <w:rtl w:val="0"/>
                <w:lang w:val="en-US"/>
              </w:rPr>
              <w:t xml:space="preserve">ting list as people might cancel. You will be contacted if a ticket becomes available. 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We look forward to seeing you at this  </w:t>
            </w:r>
            <w:r>
              <w:rPr>
                <w:sz w:val="32"/>
                <w:szCs w:val="32"/>
                <w:rtl w:val="0"/>
                <w:lang w:val="en-US"/>
              </w:rPr>
              <w:t xml:space="preserve">GMCDP </w:t>
            </w:r>
            <w:r>
              <w:rPr>
                <w:sz w:val="32"/>
                <w:szCs w:val="32"/>
                <w:rtl w:val="0"/>
                <w:lang w:val="en-US"/>
              </w:rPr>
              <w:t xml:space="preserve">event if you can make it. </w:t>
            </w:r>
            <w:r>
              <w:rPr>
                <w:sz w:val="32"/>
                <w:szCs w:val="32"/>
              </w:rPr>
            </w:r>
          </w:p>
        </w:tc>
        <w:tc>
          <w:tcPr>
            <w:tcW w:type="dxa" w:w="3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32"/>
                <w:szCs w:val="32"/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768405" cy="768405"/>
                  <wp:effectExtent l="0" t="0" r="0" b="0"/>
                  <wp:docPr id="1073741837" name="officeArt object" descr="A screen shot of a keyboa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A screen shot of a keyboardDescription automatically generated" descr="A screen shot of a keyboard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05" cy="7684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spacing w:line="360" w:lineRule="auto"/>
              <w:rPr>
                <w:sz w:val="32"/>
                <w:szCs w:val="32"/>
                <w:lang w:val="en-US"/>
              </w:rPr>
            </w:pP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32"/>
                <w:szCs w:val="32"/>
              </w:rPr>
              <w:drawing xmlns:a="http://schemas.openxmlformats.org/drawingml/2006/main">
                <wp:inline distT="0" distB="0" distL="0" distR="0">
                  <wp:extent cx="486493" cy="486493"/>
                  <wp:effectExtent l="0" t="0" r="0" b="0"/>
                  <wp:docPr id="1073741838" name="officeArt object" descr="A green smiley face with black outlin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A green smiley face with black outlineDescription automatically generated" descr="A green smiley face with black outline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6493" cy="4864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widowControl w:val="0"/>
      </w:pPr>
      <w:r/>
    </w:p>
    <w:sectPr>
      <w:headerReference w:type="default" r:id="rId19"/>
      <w:footerReference w:type="default" r:id="rId20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6"/>
      <w:szCs w:val="7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432ff"/>
      <w:lang w:val="en-US"/>
      <w14:textFill>
        <w14:solidFill>
          <w14:srgbClr w14:val="0433FF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outline w:val="0"/>
      <w:color w:val="0432ff"/>
      <w:shd w:val="nil" w:color="auto" w:fill="auto"/>
      <w:lang w:val="en-US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